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2972"/>
        <w:gridCol w:w="8930"/>
        <w:gridCol w:w="1560"/>
      </w:tblGrid>
      <w:tr w:rsidR="00EE3807" w:rsidRPr="00EE3807" w14:paraId="57DE1C97" w14:textId="77777777" w:rsidTr="00EE3807">
        <w:tc>
          <w:tcPr>
            <w:tcW w:w="2972" w:type="dxa"/>
          </w:tcPr>
          <w:p w14:paraId="7DA3F08C" w14:textId="5C49991D" w:rsidR="00EE3807" w:rsidRPr="00EE3807" w:rsidRDefault="00EE3807" w:rsidP="00EE3807">
            <w:pPr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>Visual</w:t>
            </w:r>
          </w:p>
        </w:tc>
        <w:tc>
          <w:tcPr>
            <w:tcW w:w="8930" w:type="dxa"/>
          </w:tcPr>
          <w:p w14:paraId="15502D9D" w14:textId="09CC8817" w:rsidR="00EE3807" w:rsidRPr="00EE3807" w:rsidRDefault="00EE3807" w:rsidP="00EE3807">
            <w:pPr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>Libreto</w:t>
            </w:r>
          </w:p>
        </w:tc>
        <w:tc>
          <w:tcPr>
            <w:tcW w:w="1560" w:type="dxa"/>
          </w:tcPr>
          <w:p w14:paraId="3FF2922A" w14:textId="14546B76" w:rsidR="00EE3807" w:rsidRPr="00EE3807" w:rsidRDefault="00EE3807" w:rsidP="00EE3807">
            <w:pPr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>Gráficos</w:t>
            </w:r>
          </w:p>
        </w:tc>
      </w:tr>
      <w:tr w:rsidR="00EE3807" w:rsidRPr="00EE3807" w14:paraId="2421C4B6" w14:textId="77777777" w:rsidTr="00EE3807">
        <w:trPr>
          <w:trHeight w:val="1397"/>
        </w:trPr>
        <w:tc>
          <w:tcPr>
            <w:tcW w:w="2972" w:type="dxa"/>
          </w:tcPr>
          <w:p w14:paraId="7EFBA3B2" w14:textId="439DC866" w:rsidR="00EE3807" w:rsidRPr="00EE3807" w:rsidRDefault="00EE3807" w:rsidP="00EE3807">
            <w:pPr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Plano cercano de un líder en </w:t>
            </w:r>
            <w:r w:rsidRPr="00EE3807">
              <w:rPr>
                <w:rFonts w:eastAsia="Times New Roman" w:cstheme="minorHAnsi"/>
                <w:i/>
                <w:iCs/>
                <w:sz w:val="24"/>
                <w:szCs w:val="24"/>
              </w:rPr>
              <w:t>la oficina</w:t>
            </w:r>
            <w:r w:rsidRPr="00EE3807">
              <w:rPr>
                <w:rFonts w:eastAsia="Times New Roman" w:cstheme="minorHAnsi"/>
                <w:i/>
                <w:iCs/>
                <w:sz w:val="24"/>
                <w:szCs w:val="24"/>
              </w:rPr>
              <w:t>. El líder está mirando directamente a la cámara.</w:t>
            </w:r>
            <w:r w:rsidRPr="00EE3807">
              <w:rPr>
                <w:rFonts w:eastAsia="Times New Roman" w:cstheme="minorHAnsi"/>
                <w:sz w:val="24"/>
                <w:szCs w:val="24"/>
              </w:rPr>
              <w:br/>
            </w:r>
          </w:p>
        </w:tc>
        <w:tc>
          <w:tcPr>
            <w:tcW w:w="8930" w:type="dxa"/>
          </w:tcPr>
          <w:p w14:paraId="2DB745FC" w14:textId="52F34AFF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b/>
                <w:bCs/>
                <w:sz w:val="24"/>
                <w:szCs w:val="24"/>
              </w:rPr>
              <w:t>Líder:</w:t>
            </w:r>
            <w:r w:rsidRPr="00EE3807">
              <w:rPr>
                <w:rFonts w:eastAsia="Times New Roman" w:cstheme="minorHAnsi"/>
                <w:sz w:val="24"/>
                <w:szCs w:val="24"/>
              </w:rPr>
              <w:br/>
              <w:t>Hola, soy [Nombre del Líder], [cargo o función]. Hoy quiero hablarles sobre un tema fundamental para el buen funcionamiento de nuestras instituciones: la transparencia en la administración pública.</w:t>
            </w:r>
          </w:p>
          <w:p w14:paraId="16C3D183" w14:textId="77777777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1494D27" w14:textId="47FF0480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Resaltar: </w:t>
            </w:r>
            <w:r w:rsidRPr="00EE3807">
              <w:rPr>
                <w:rFonts w:eastAsia="Times New Roman" w:cstheme="minorHAnsi"/>
                <w:sz w:val="24"/>
                <w:szCs w:val="24"/>
              </w:rPr>
              <w:t>transparencia</w:t>
            </w:r>
          </w:p>
        </w:tc>
      </w:tr>
      <w:tr w:rsidR="00EE3807" w:rsidRPr="00EE3807" w14:paraId="24F7E961" w14:textId="77777777" w:rsidTr="00EE3807">
        <w:trPr>
          <w:trHeight w:val="1196"/>
        </w:trPr>
        <w:tc>
          <w:tcPr>
            <w:tcW w:w="2972" w:type="dxa"/>
          </w:tcPr>
          <w:p w14:paraId="518FD50A" w14:textId="6F73088A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>El líder comienza a caminar mientras habla</w:t>
            </w:r>
          </w:p>
          <w:p w14:paraId="3E843131" w14:textId="77777777" w:rsidR="00EE3807" w:rsidRPr="00EE3807" w:rsidRDefault="00EE3807" w:rsidP="00EE380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930" w:type="dxa"/>
          </w:tcPr>
          <w:p w14:paraId="705FEBAE" w14:textId="71576F90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>Como servidores públicos, nuestra responsabilidad es actuar siempre en beneficio de la ciudadanía, tomando decisiones justas, imparciales y transparentes. Pero, ¿qué pasa cuando nuestros intereses personales pueden influir en esas decisiones? Ahí es donde entra el concepto de conflictos de interés.</w:t>
            </w:r>
          </w:p>
        </w:tc>
        <w:tc>
          <w:tcPr>
            <w:tcW w:w="1560" w:type="dxa"/>
          </w:tcPr>
          <w:p w14:paraId="2AE16BF9" w14:textId="0F86EE03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b/>
                <w:bCs/>
                <w:sz w:val="24"/>
                <w:szCs w:val="24"/>
              </w:rPr>
              <w:t>conflictos de interés</w:t>
            </w:r>
          </w:p>
        </w:tc>
      </w:tr>
      <w:tr w:rsidR="00EE3807" w:rsidRPr="00EE3807" w14:paraId="026B168E" w14:textId="77777777" w:rsidTr="00EE3807">
        <w:tc>
          <w:tcPr>
            <w:tcW w:w="2972" w:type="dxa"/>
          </w:tcPr>
          <w:p w14:paraId="28F3E2A2" w14:textId="594CB67A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>El líder se detiene y se enfoca en la cámara</w:t>
            </w:r>
          </w:p>
          <w:p w14:paraId="55C0F15F" w14:textId="77777777" w:rsidR="00EE3807" w:rsidRPr="00EE3807" w:rsidRDefault="00EE3807" w:rsidP="00EE380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930" w:type="dxa"/>
          </w:tcPr>
          <w:p w14:paraId="65F8C01F" w14:textId="425FCB44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>Un conflicto de interés es cuando tus intereses personales interfieren con tus deberes profesionales. Esto puede ocurrir de forma real, potencial o aparente, pero lo más importante es que, sin importar el tipo, siempre debemos declararlo.</w:t>
            </w:r>
          </w:p>
        </w:tc>
        <w:tc>
          <w:tcPr>
            <w:tcW w:w="1560" w:type="dxa"/>
          </w:tcPr>
          <w:p w14:paraId="12EF53B6" w14:textId="77777777" w:rsidR="00EE3807" w:rsidRPr="00EE3807" w:rsidRDefault="00EE3807" w:rsidP="00EE380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E3807" w:rsidRPr="00EE3807" w14:paraId="5E28CFA4" w14:textId="77777777" w:rsidTr="00EE3807">
        <w:tc>
          <w:tcPr>
            <w:tcW w:w="2972" w:type="dxa"/>
          </w:tcPr>
          <w:p w14:paraId="3BDE6EC2" w14:textId="21123385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>El líder camina nuevamente, mientras explica con énfasis</w:t>
            </w:r>
          </w:p>
          <w:p w14:paraId="614D0A38" w14:textId="77777777" w:rsidR="00EE3807" w:rsidRPr="00EE3807" w:rsidRDefault="00EE3807" w:rsidP="00EE380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930" w:type="dxa"/>
          </w:tcPr>
          <w:p w14:paraId="638DEEDF" w14:textId="7005D587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 xml:space="preserve">Declarar un conflicto de interés no solo es un requisito legal, sino una acción ética que fortalece nuestra integridad. Nos </w:t>
            </w:r>
            <w:r w:rsidRPr="00EE3807">
              <w:rPr>
                <w:rFonts w:eastAsia="Times New Roman" w:cstheme="minorHAnsi"/>
                <w:sz w:val="24"/>
                <w:szCs w:val="24"/>
              </w:rPr>
              <w:t>permite,</w:t>
            </w:r>
            <w:r w:rsidRPr="00EE3807">
              <w:rPr>
                <w:rFonts w:eastAsia="Times New Roman" w:cstheme="minorHAnsi"/>
                <w:sz w:val="24"/>
                <w:szCs w:val="24"/>
              </w:rPr>
              <w:t xml:space="preserve"> sobre todo, que la confianza de la ciudadanía sig</w:t>
            </w:r>
            <w:r w:rsidRPr="00EE3807">
              <w:rPr>
                <w:rFonts w:eastAsia="Times New Roman" w:cstheme="minorHAnsi"/>
                <w:sz w:val="24"/>
                <w:szCs w:val="24"/>
              </w:rPr>
              <w:t>a</w:t>
            </w:r>
            <w:r w:rsidRPr="00EE3807">
              <w:rPr>
                <w:rFonts w:eastAsia="Times New Roman" w:cstheme="minorHAnsi"/>
                <w:sz w:val="24"/>
                <w:szCs w:val="24"/>
              </w:rPr>
              <w:t xml:space="preserve"> siendo sólida.</w:t>
            </w:r>
          </w:p>
        </w:tc>
        <w:tc>
          <w:tcPr>
            <w:tcW w:w="1560" w:type="dxa"/>
          </w:tcPr>
          <w:p w14:paraId="75343ED3" w14:textId="77777777" w:rsidR="00EE3807" w:rsidRDefault="00EE3807" w:rsidP="00EE380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E3807">
              <w:rPr>
                <w:rFonts w:eastAsia="Times New Roman" w:cstheme="minorHAnsi"/>
                <w:b/>
                <w:bCs/>
                <w:sz w:val="24"/>
                <w:szCs w:val="24"/>
              </w:rPr>
              <w:t>acción ética</w:t>
            </w:r>
          </w:p>
          <w:p w14:paraId="5711BA66" w14:textId="705B0E39" w:rsidR="00EE3807" w:rsidRPr="00EE3807" w:rsidRDefault="00EE3807" w:rsidP="00EE3807">
            <w:pPr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b/>
                <w:bCs/>
                <w:sz w:val="24"/>
                <w:szCs w:val="24"/>
              </w:rPr>
              <w:t>confianza de la ciudadanía</w:t>
            </w:r>
          </w:p>
        </w:tc>
      </w:tr>
      <w:tr w:rsidR="00EE3807" w:rsidRPr="00EE3807" w14:paraId="686140A8" w14:textId="77777777" w:rsidTr="00EE3807">
        <w:tc>
          <w:tcPr>
            <w:tcW w:w="2972" w:type="dxa"/>
          </w:tcPr>
          <w:p w14:paraId="274B6A39" w14:textId="0C02A913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>El líder se detiene y mira directamente a la cámara con un tono de cierre</w:t>
            </w:r>
            <w:r w:rsidRPr="00EE380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>+</w:t>
            </w:r>
            <w:r w:rsidRPr="00EE3807">
              <w:rPr>
                <w:rFonts w:eastAsia="Times New Roman" w:cstheme="minorHAnsi"/>
                <w:sz w:val="24"/>
                <w:szCs w:val="24"/>
              </w:rPr>
              <w:t>Texto final en pantalla con llamado a la acción</w:t>
            </w:r>
          </w:p>
        </w:tc>
        <w:tc>
          <w:tcPr>
            <w:tcW w:w="8930" w:type="dxa"/>
          </w:tcPr>
          <w:p w14:paraId="1336CDF9" w14:textId="05C47236" w:rsidR="00EE3807" w:rsidRPr="00EE3807" w:rsidRDefault="00EE3807" w:rsidP="00EE3807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 xml:space="preserve">Actúa con integridad. ¡Declara </w:t>
            </w:r>
            <w:r>
              <w:rPr>
                <w:rFonts w:eastAsia="Times New Roman" w:cstheme="minorHAnsi"/>
                <w:sz w:val="24"/>
                <w:szCs w:val="24"/>
              </w:rPr>
              <w:t>los</w:t>
            </w:r>
            <w:r w:rsidRPr="00EE3807">
              <w:rPr>
                <w:rFonts w:eastAsia="Times New Roman" w:cstheme="minorHAnsi"/>
                <w:sz w:val="24"/>
                <w:szCs w:val="24"/>
              </w:rPr>
              <w:t xml:space="preserve"> conflicto</w:t>
            </w:r>
            <w:r>
              <w:rPr>
                <w:rFonts w:eastAsia="Times New Roman" w:cstheme="minorHAnsi"/>
                <w:sz w:val="24"/>
                <w:szCs w:val="24"/>
              </w:rPr>
              <w:t>s</w:t>
            </w:r>
            <w:r w:rsidRPr="00EE3807">
              <w:rPr>
                <w:rFonts w:eastAsia="Times New Roman" w:cstheme="minorHAnsi"/>
                <w:sz w:val="24"/>
                <w:szCs w:val="24"/>
              </w:rPr>
              <w:t xml:space="preserve"> de inter</w:t>
            </w:r>
            <w:r>
              <w:rPr>
                <w:rFonts w:eastAsia="Times New Roman" w:cstheme="minorHAnsi"/>
                <w:sz w:val="24"/>
                <w:szCs w:val="24"/>
              </w:rPr>
              <w:t>eses</w:t>
            </w:r>
            <w:r w:rsidRPr="00EE3807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  <w:r w:rsidRPr="00EE3807">
              <w:rPr>
                <w:rFonts w:eastAsia="Times New Roman" w:cstheme="minorHAnsi"/>
                <w:sz w:val="24"/>
                <w:szCs w:val="24"/>
              </w:rPr>
              <w:t>y contribuye a una administración pública transparente!</w:t>
            </w:r>
          </w:p>
        </w:tc>
        <w:tc>
          <w:tcPr>
            <w:tcW w:w="1560" w:type="dxa"/>
          </w:tcPr>
          <w:p w14:paraId="388884F3" w14:textId="4F95828F" w:rsidR="00EE3807" w:rsidRPr="00EE3807" w:rsidRDefault="00EE3807" w:rsidP="00EE380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E3807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¡Declara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los</w:t>
            </w:r>
            <w:r w:rsidRPr="00EE3807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conflicto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s</w:t>
            </w:r>
            <w:r w:rsidRPr="00EE3807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de interés!</w:t>
            </w:r>
          </w:p>
        </w:tc>
      </w:tr>
      <w:tr w:rsidR="00EE3807" w:rsidRPr="00EE3807" w14:paraId="25C47763" w14:textId="77777777" w:rsidTr="00DC7D44">
        <w:tc>
          <w:tcPr>
            <w:tcW w:w="13462" w:type="dxa"/>
            <w:gridSpan w:val="3"/>
          </w:tcPr>
          <w:p w14:paraId="68768475" w14:textId="03B8B098" w:rsidR="00EE3807" w:rsidRPr="00EE3807" w:rsidRDefault="00EE3807" w:rsidP="00EE3807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E3807">
              <w:rPr>
                <w:rFonts w:eastAsia="Times New Roman" w:cstheme="minorHAnsi"/>
                <w:sz w:val="24"/>
                <w:szCs w:val="24"/>
              </w:rPr>
              <w:t>Cierre logo SENA</w:t>
            </w:r>
          </w:p>
        </w:tc>
      </w:tr>
    </w:tbl>
    <w:p w14:paraId="3D411075" w14:textId="171C21AD" w:rsidR="00EE3807" w:rsidRPr="00EE3807" w:rsidRDefault="00EE3807" w:rsidP="00EE3807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D67C11C" w14:textId="18F14A97" w:rsidR="00EE3807" w:rsidRPr="00EE3807" w:rsidRDefault="00EE3807" w:rsidP="00EE3807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254EA55" w14:textId="77777777" w:rsidR="003D4B00" w:rsidRDefault="003D4B00"/>
    <w:sectPr w:rsidR="003D4B00" w:rsidSect="00EE380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807"/>
    <w:rsid w:val="003D4B00"/>
    <w:rsid w:val="00EE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0E7F"/>
  <w15:chartTrackingRefBased/>
  <w15:docId w15:val="{0A3CAAEC-91CB-4F46-81F3-66356CC3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3">
    <w:name w:val="heading 3"/>
    <w:basedOn w:val="Normal"/>
    <w:link w:val="Ttulo3Car"/>
    <w:uiPriority w:val="9"/>
    <w:qFormat/>
    <w:rsid w:val="00EE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EE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Textoennegrita">
    <w:name w:val="Strong"/>
    <w:basedOn w:val="Fuentedeprrafopredeter"/>
    <w:uiPriority w:val="22"/>
    <w:qFormat/>
    <w:rsid w:val="00EE380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E3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fasis">
    <w:name w:val="Emphasis"/>
    <w:basedOn w:val="Fuentedeprrafopredeter"/>
    <w:uiPriority w:val="20"/>
    <w:qFormat/>
    <w:rsid w:val="00EE3807"/>
    <w:rPr>
      <w:i/>
      <w:iCs/>
    </w:rPr>
  </w:style>
  <w:style w:type="table" w:styleId="Tablaconcuadrcula">
    <w:name w:val="Table Grid"/>
    <w:basedOn w:val="Tablanormal"/>
    <w:uiPriority w:val="39"/>
    <w:rsid w:val="00EE3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 Urriago Motato</dc:creator>
  <cp:keywords/>
  <dc:description/>
  <cp:lastModifiedBy>Clau Urriago Motato</cp:lastModifiedBy>
  <cp:revision>1</cp:revision>
  <dcterms:created xsi:type="dcterms:W3CDTF">2025-04-03T16:02:00Z</dcterms:created>
  <dcterms:modified xsi:type="dcterms:W3CDTF">2025-04-03T16:22:00Z</dcterms:modified>
</cp:coreProperties>
</file>